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764F7" w:rsidRDefault="00470CB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Kaylan Uclaray</w:t>
      </w:r>
    </w:p>
    <w:p w14:paraId="00000002" w14:textId="77777777" w:rsidR="003764F7" w:rsidRDefault="00470CB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Thakur</w:t>
      </w:r>
    </w:p>
    <w:p w14:paraId="00000003" w14:textId="77777777" w:rsidR="003764F7" w:rsidRDefault="00470CB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UWP 001</w:t>
      </w:r>
    </w:p>
    <w:p w14:paraId="00000004" w14:textId="77777777" w:rsidR="003764F7" w:rsidRDefault="00470CB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December 2021</w:t>
      </w:r>
    </w:p>
    <w:p w14:paraId="00000005" w14:textId="77777777" w:rsidR="003764F7" w:rsidRDefault="00470CB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Multimodal Composition Reflection</w:t>
      </w:r>
      <w:bookmarkStart w:id="0" w:name="_GoBack"/>
      <w:bookmarkEnd w:id="0"/>
    </w:p>
    <w:p w14:paraId="00000006" w14:textId="77777777" w:rsidR="003764F7" w:rsidRDefault="00470CBA">
      <w:pPr>
        <w:spacing w:line="480" w:lineRule="auto"/>
        <w:jc w:val="center"/>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Google Site and Daily Logs</w:t>
        </w:r>
      </w:hyperlink>
    </w:p>
    <w:p w14:paraId="00000007" w14:textId="77777777" w:rsidR="003764F7" w:rsidRDefault="00470CBA">
      <w:pPr>
        <w:spacing w:line="480" w:lineRule="auto"/>
        <w:jc w:val="center"/>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Final Cover Memo</w:t>
        </w:r>
      </w:hyperlink>
    </w:p>
    <w:p w14:paraId="00000008" w14:textId="77777777" w:rsidR="003764F7" w:rsidRDefault="00470CBA">
      <w:pPr>
        <w:spacing w:line="480" w:lineRule="auto"/>
        <w:jc w:val="center"/>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 xml:space="preserve"> Peer Cov</w:t>
        </w:r>
        <w:r>
          <w:rPr>
            <w:rFonts w:ascii="Times New Roman" w:eastAsia="Times New Roman" w:hAnsi="Times New Roman" w:cs="Times New Roman"/>
            <w:color w:val="1155CC"/>
            <w:sz w:val="24"/>
            <w:szCs w:val="24"/>
            <w:u w:val="single"/>
          </w:rPr>
          <w:t>er Memo</w:t>
        </w:r>
      </w:hyperlink>
    </w:p>
    <w:p w14:paraId="00000009" w14:textId="77777777" w:rsidR="003764F7" w:rsidRDefault="00470CB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When approaching the lyrics to your favorite song and annotating a piece of text for an English class, there are obvious and not-so-obvious similarities and differences. The first thing I do in either instance is find lines that I can make a conne</w:t>
      </w:r>
      <w:r>
        <w:rPr>
          <w:rFonts w:ascii="Times New Roman" w:eastAsia="Times New Roman" w:hAnsi="Times New Roman" w:cs="Times New Roman"/>
          <w:sz w:val="24"/>
          <w:szCs w:val="24"/>
        </w:rPr>
        <w:t>ction with. By doing this, I am able to more deeply understand what the song or paper is trying to convey to its audience little by little. What is beautiful about both of these mediums is that you can re-listen or re-read the same song or paper, and often</w:t>
      </w:r>
      <w:r>
        <w:rPr>
          <w:rFonts w:ascii="Times New Roman" w:eastAsia="Times New Roman" w:hAnsi="Times New Roman" w:cs="Times New Roman"/>
          <w:sz w:val="24"/>
          <w:szCs w:val="24"/>
        </w:rPr>
        <w:t>times draw something new from it. Between listening to my favorite song, reading a paper for class, taking notes for Calculus, and seeing a post on Instagram, my overall mindset in approaching academic and non-academic literacies differ, while my thought p</w:t>
      </w:r>
      <w:r>
        <w:rPr>
          <w:rFonts w:ascii="Times New Roman" w:eastAsia="Times New Roman" w:hAnsi="Times New Roman" w:cs="Times New Roman"/>
          <w:sz w:val="24"/>
          <w:szCs w:val="24"/>
        </w:rPr>
        <w:t>rocesses share some similarities.</w:t>
      </w:r>
    </w:p>
    <w:p w14:paraId="0000000A" w14:textId="77777777" w:rsidR="003764F7" w:rsidRDefault="00470CB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Multimodal compositions take on varying forms in this "always-on-the-go," technological society today, such as songs or audiobooks playing on your Apple Watch. However, due to songs being generally more catchy and "consuma</w:t>
      </w:r>
      <w:r>
        <w:rPr>
          <w:rFonts w:ascii="Times New Roman" w:eastAsia="Times New Roman" w:hAnsi="Times New Roman" w:cs="Times New Roman"/>
          <w:sz w:val="24"/>
          <w:szCs w:val="24"/>
        </w:rPr>
        <w:t>ble" in length, the audience can definitely be more vast than a book or essay with a specific audience in mind. Looking back to “How to Read like a Writer” by Mike Bunn, one can really break down an author’s intended audience behind a piece of text by anal</w:t>
      </w:r>
      <w:r>
        <w:rPr>
          <w:rFonts w:ascii="Times New Roman" w:eastAsia="Times New Roman" w:hAnsi="Times New Roman" w:cs="Times New Roman"/>
          <w:sz w:val="24"/>
          <w:szCs w:val="24"/>
        </w:rPr>
        <w:t xml:space="preserve">yzing the diction, general formatting, etc. However, the </w:t>
      </w:r>
      <w:r>
        <w:rPr>
          <w:rFonts w:ascii="Times New Roman" w:eastAsia="Times New Roman" w:hAnsi="Times New Roman" w:cs="Times New Roman"/>
          <w:sz w:val="24"/>
          <w:szCs w:val="24"/>
        </w:rPr>
        <w:lastRenderedPageBreak/>
        <w:t>nature of song-writing and “audience-catering” varies from artist to artist and can appeal to vastly different people. You can really take a certain lyric and give it your own meaning, even if it was</w:t>
      </w:r>
      <w:r>
        <w:rPr>
          <w:rFonts w:ascii="Times New Roman" w:eastAsia="Times New Roman" w:hAnsi="Times New Roman" w:cs="Times New Roman"/>
          <w:sz w:val="24"/>
          <w:szCs w:val="24"/>
        </w:rPr>
        <w:t>n’t the artist’s intention. This can still be done with a paper; however, their audience and purpose is more rigid. My favorite song at the moment is “What if I had been that PUMA,” also known as “Balance Game” by a Korean group named TXT. Knowing the stor</w:t>
      </w:r>
      <w:r>
        <w:rPr>
          <w:rFonts w:ascii="Times New Roman" w:eastAsia="Times New Roman" w:hAnsi="Times New Roman" w:cs="Times New Roman"/>
          <w:sz w:val="24"/>
          <w:szCs w:val="24"/>
        </w:rPr>
        <w:t>y behind this song, it is more profound than you might think. The gist of the lyrics is about choosing between taking a risk, or taking the safe route and never knowing the taste of freedom. The song was based on a real-life event</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a puma that escaped a zo</w:t>
      </w:r>
      <w:r>
        <w:rPr>
          <w:rFonts w:ascii="Times New Roman" w:eastAsia="Times New Roman" w:hAnsi="Times New Roman" w:cs="Times New Roman"/>
          <w:sz w:val="24"/>
          <w:szCs w:val="24"/>
        </w:rPr>
        <w:t>o for a few hours in South Korea due to its gate being left unlocked, which you would not know if you did not look this up. I relate to the indecisiveness of being caught in a forked path with the fear of the unknown ahead, especially in my college decisio</w:t>
      </w:r>
      <w:r>
        <w:rPr>
          <w:rFonts w:ascii="Times New Roman" w:eastAsia="Times New Roman" w:hAnsi="Times New Roman" w:cs="Times New Roman"/>
          <w:sz w:val="24"/>
          <w:szCs w:val="24"/>
        </w:rPr>
        <w:t>n. Do I stay closer to my family and go to a local college, or take the opportunity to “find myself” elsewhere. I had to ponder what the “right” choice was for me. Further, the visual mode can be seen in music with album covers, giving a potential sneak-pe</w:t>
      </w:r>
      <w:r>
        <w:rPr>
          <w:rFonts w:ascii="Times New Roman" w:eastAsia="Times New Roman" w:hAnsi="Times New Roman" w:cs="Times New Roman"/>
          <w:sz w:val="24"/>
          <w:szCs w:val="24"/>
        </w:rPr>
        <w:t>ek to the music’s vibe. In contrast, "An Introduction to and Strategies for Multimodal Composing" by Melanie Gagich is very clear with its audience and purpose being college students trying to understand and create multimodal compositions with five differe</w:t>
      </w:r>
      <w:r>
        <w:rPr>
          <w:rFonts w:ascii="Times New Roman" w:eastAsia="Times New Roman" w:hAnsi="Times New Roman" w:cs="Times New Roman"/>
          <w:sz w:val="24"/>
          <w:szCs w:val="24"/>
        </w:rPr>
        <w:t>nt modes</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linguistic, spatial, gestural, aural, and visual. I took away information for educational application rather than for relatability and self-reflection. While Gagich does include real-life examples and images, constituting the visual mode, to help</w:t>
      </w:r>
      <w:r>
        <w:rPr>
          <w:rFonts w:ascii="Times New Roman" w:eastAsia="Times New Roman" w:hAnsi="Times New Roman" w:cs="Times New Roman"/>
          <w:sz w:val="24"/>
          <w:szCs w:val="24"/>
        </w:rPr>
        <w:t xml:space="preserve"> readers understand the content, my overall approach to the text remained academic. I did not seek anything introspective from it other than to help me in this course. Thus far, the linguistic and visual mode dominates both my academic and non-academic pro</w:t>
      </w:r>
      <w:r>
        <w:rPr>
          <w:rFonts w:ascii="Times New Roman" w:eastAsia="Times New Roman" w:hAnsi="Times New Roman" w:cs="Times New Roman"/>
          <w:sz w:val="24"/>
          <w:szCs w:val="24"/>
        </w:rPr>
        <w:t xml:space="preserve">cesses, as seen with song lyrics, texts, and images, whereas the aural mode dominates more-so with non-academic processes like music itself. </w:t>
      </w:r>
    </w:p>
    <w:p w14:paraId="0000000B" w14:textId="77777777" w:rsidR="003764F7" w:rsidRDefault="00470CB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On a different note, notes for my calculus class have to be precise, as opposed to social media like Instagram wi</w:t>
      </w:r>
      <w:r>
        <w:rPr>
          <w:rFonts w:ascii="Times New Roman" w:eastAsia="Times New Roman" w:hAnsi="Times New Roman" w:cs="Times New Roman"/>
          <w:sz w:val="24"/>
          <w:szCs w:val="24"/>
        </w:rPr>
        <w:t xml:space="preserve">th creative free-reign. With math, there is only one correct answer which some people either like or dislike, and I am the latter. It feels intimidating that one miscalculation can lead to a completely wrong answer despite my efforts. This is why I prefer </w:t>
      </w:r>
      <w:r>
        <w:rPr>
          <w:rFonts w:ascii="Times New Roman" w:eastAsia="Times New Roman" w:hAnsi="Times New Roman" w:cs="Times New Roman"/>
          <w:sz w:val="24"/>
          <w:szCs w:val="24"/>
        </w:rPr>
        <w:t>analyzing texts and drawing my own perspective on things, rather than having to follow a strict formula or method to get to the answer. For math, the spatial mode is utilized for easy-to-understand notes</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if everything is jumbled up rather than organized, i</w:t>
      </w:r>
      <w:r>
        <w:rPr>
          <w:rFonts w:ascii="Times New Roman" w:eastAsia="Times New Roman" w:hAnsi="Times New Roman" w:cs="Times New Roman"/>
          <w:sz w:val="24"/>
          <w:szCs w:val="24"/>
        </w:rPr>
        <w:t>t is hard to understand how one got to an answer. With the media, a post I came across on Instagram relevant to Filipino-American history month discussed the Delano Grape Strike, which got me interested in my roots, as that is where I was born. I felt prou</w:t>
      </w:r>
      <w:r>
        <w:rPr>
          <w:rFonts w:ascii="Times New Roman" w:eastAsia="Times New Roman" w:hAnsi="Times New Roman" w:cs="Times New Roman"/>
          <w:sz w:val="24"/>
          <w:szCs w:val="24"/>
        </w:rPr>
        <w:t xml:space="preserve">d to see more and more Filipino representation in the media these days, as growing up I questioned why I never looked like what I saw in the media. This post definitely utilized the linguistic, spatial, and visual modes as things on Instagram should catch </w:t>
      </w:r>
      <w:r>
        <w:rPr>
          <w:rFonts w:ascii="Times New Roman" w:eastAsia="Times New Roman" w:hAnsi="Times New Roman" w:cs="Times New Roman"/>
          <w:sz w:val="24"/>
          <w:szCs w:val="24"/>
        </w:rPr>
        <w:t>your eye with pleasing colors and fonts if you want more likes. Also, relevant pictures were inserted to break up the text to hold attention for longer, as well as to give insight on what mentioned places and people looked like. These two forms, academic a</w:t>
      </w:r>
      <w:r>
        <w:rPr>
          <w:rFonts w:ascii="Times New Roman" w:eastAsia="Times New Roman" w:hAnsi="Times New Roman" w:cs="Times New Roman"/>
          <w:sz w:val="24"/>
          <w:szCs w:val="24"/>
        </w:rPr>
        <w:t>nd non-academic, both place an emphasis on the spatial mode; however, math has strict guidelines in order to do things the right way, whereas you can post anything on Instagram freely.</w:t>
      </w:r>
    </w:p>
    <w:p w14:paraId="0000000C" w14:textId="77777777" w:rsidR="003764F7" w:rsidRDefault="00470CB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songs and social media to math and academic literature, there are </w:t>
      </w:r>
      <w:r>
        <w:rPr>
          <w:rFonts w:ascii="Times New Roman" w:eastAsia="Times New Roman" w:hAnsi="Times New Roman" w:cs="Times New Roman"/>
          <w:sz w:val="24"/>
          <w:szCs w:val="24"/>
        </w:rPr>
        <w:t>still similarities despite the differences and different “thinking caps” required for the two. For non-academic processes, I approach them lightheartedly and perhaps more mindlessly as I don’t have to worry about a grade attached to my actions. I also seem</w:t>
      </w:r>
      <w:r>
        <w:rPr>
          <w:rFonts w:ascii="Times New Roman" w:eastAsia="Times New Roman" w:hAnsi="Times New Roman" w:cs="Times New Roman"/>
          <w:sz w:val="24"/>
          <w:szCs w:val="24"/>
        </w:rPr>
        <w:t xml:space="preserve"> to gravitate towards Asian representation in terms of content, with a mindset of introspection. With academic processes, I have to focus and wear academic lenses when doing schoolwork, as I have to show professors that I understand and </w:t>
      </w:r>
      <w:r>
        <w:rPr>
          <w:rFonts w:ascii="Times New Roman" w:eastAsia="Times New Roman" w:hAnsi="Times New Roman" w:cs="Times New Roman"/>
          <w:sz w:val="24"/>
          <w:szCs w:val="24"/>
        </w:rPr>
        <w:lastRenderedPageBreak/>
        <w:t xml:space="preserve">can apply concepts </w:t>
      </w:r>
      <w:r>
        <w:rPr>
          <w:rFonts w:ascii="Times New Roman" w:eastAsia="Times New Roman" w:hAnsi="Times New Roman" w:cs="Times New Roman"/>
          <w:sz w:val="24"/>
          <w:szCs w:val="24"/>
        </w:rPr>
        <w:t>that need to be learned. Mindsets when approaching multimodal compositions differ; however, overlap is unavoidable when they make-up our everyday lives, you just need to take a step back to see it.</w:t>
      </w:r>
    </w:p>
    <w:p w14:paraId="0000000D" w14:textId="77777777" w:rsidR="003764F7" w:rsidRDefault="003764F7">
      <w:pPr>
        <w:spacing w:line="480" w:lineRule="auto"/>
        <w:ind w:firstLine="720"/>
        <w:rPr>
          <w:rFonts w:ascii="Times New Roman" w:eastAsia="Times New Roman" w:hAnsi="Times New Roman" w:cs="Times New Roman"/>
          <w:sz w:val="24"/>
          <w:szCs w:val="24"/>
        </w:rPr>
      </w:pPr>
    </w:p>
    <w:p w14:paraId="0000000E" w14:textId="77777777" w:rsidR="003764F7" w:rsidRDefault="003764F7">
      <w:pPr>
        <w:spacing w:line="480" w:lineRule="auto"/>
        <w:ind w:firstLine="720"/>
        <w:rPr>
          <w:rFonts w:ascii="Times New Roman" w:eastAsia="Times New Roman" w:hAnsi="Times New Roman" w:cs="Times New Roman"/>
          <w:sz w:val="24"/>
          <w:szCs w:val="24"/>
        </w:rPr>
      </w:pPr>
    </w:p>
    <w:p w14:paraId="0000000F" w14:textId="77777777" w:rsidR="003764F7" w:rsidRDefault="003764F7">
      <w:pPr>
        <w:spacing w:line="480" w:lineRule="auto"/>
        <w:ind w:firstLine="720"/>
        <w:rPr>
          <w:rFonts w:ascii="Times New Roman" w:eastAsia="Times New Roman" w:hAnsi="Times New Roman" w:cs="Times New Roman"/>
          <w:sz w:val="24"/>
          <w:szCs w:val="24"/>
        </w:rPr>
      </w:pPr>
    </w:p>
    <w:p w14:paraId="00000010" w14:textId="77777777" w:rsidR="003764F7" w:rsidRDefault="003764F7">
      <w:pPr>
        <w:spacing w:line="480" w:lineRule="auto"/>
        <w:ind w:firstLine="720"/>
        <w:rPr>
          <w:rFonts w:ascii="Times New Roman" w:eastAsia="Times New Roman" w:hAnsi="Times New Roman" w:cs="Times New Roman"/>
          <w:sz w:val="24"/>
          <w:szCs w:val="24"/>
        </w:rPr>
      </w:pPr>
    </w:p>
    <w:p w14:paraId="00000011" w14:textId="77777777" w:rsidR="003764F7" w:rsidRDefault="003764F7">
      <w:pPr>
        <w:spacing w:line="480" w:lineRule="auto"/>
        <w:ind w:firstLine="720"/>
        <w:rPr>
          <w:rFonts w:ascii="Times New Roman" w:eastAsia="Times New Roman" w:hAnsi="Times New Roman" w:cs="Times New Roman"/>
          <w:sz w:val="24"/>
          <w:szCs w:val="24"/>
        </w:rPr>
      </w:pPr>
    </w:p>
    <w:p w14:paraId="00000012" w14:textId="77777777" w:rsidR="003764F7" w:rsidRDefault="003764F7">
      <w:pPr>
        <w:spacing w:line="480" w:lineRule="auto"/>
        <w:ind w:firstLine="720"/>
        <w:rPr>
          <w:rFonts w:ascii="Times New Roman" w:eastAsia="Times New Roman" w:hAnsi="Times New Roman" w:cs="Times New Roman"/>
          <w:sz w:val="24"/>
          <w:szCs w:val="24"/>
        </w:rPr>
      </w:pPr>
    </w:p>
    <w:p w14:paraId="00000013" w14:textId="77777777" w:rsidR="003764F7" w:rsidRDefault="003764F7">
      <w:pPr>
        <w:spacing w:line="480" w:lineRule="auto"/>
        <w:ind w:firstLine="720"/>
        <w:rPr>
          <w:rFonts w:ascii="Times New Roman" w:eastAsia="Times New Roman" w:hAnsi="Times New Roman" w:cs="Times New Roman"/>
          <w:sz w:val="24"/>
          <w:szCs w:val="24"/>
        </w:rPr>
      </w:pPr>
    </w:p>
    <w:p w14:paraId="00000014" w14:textId="77777777" w:rsidR="003764F7" w:rsidRDefault="003764F7">
      <w:pPr>
        <w:spacing w:line="480" w:lineRule="auto"/>
        <w:ind w:firstLine="720"/>
        <w:rPr>
          <w:rFonts w:ascii="Times New Roman" w:eastAsia="Times New Roman" w:hAnsi="Times New Roman" w:cs="Times New Roman"/>
          <w:sz w:val="24"/>
          <w:szCs w:val="24"/>
        </w:rPr>
      </w:pPr>
    </w:p>
    <w:p w14:paraId="00000015" w14:textId="77777777" w:rsidR="003764F7" w:rsidRDefault="003764F7">
      <w:pPr>
        <w:spacing w:line="480" w:lineRule="auto"/>
        <w:ind w:firstLine="720"/>
        <w:rPr>
          <w:rFonts w:ascii="Times New Roman" w:eastAsia="Times New Roman" w:hAnsi="Times New Roman" w:cs="Times New Roman"/>
          <w:sz w:val="24"/>
          <w:szCs w:val="24"/>
        </w:rPr>
      </w:pPr>
    </w:p>
    <w:p w14:paraId="00000016" w14:textId="77777777" w:rsidR="003764F7" w:rsidRDefault="003764F7">
      <w:pPr>
        <w:spacing w:line="480" w:lineRule="auto"/>
        <w:ind w:firstLine="720"/>
        <w:rPr>
          <w:rFonts w:ascii="Times New Roman" w:eastAsia="Times New Roman" w:hAnsi="Times New Roman" w:cs="Times New Roman"/>
          <w:sz w:val="24"/>
          <w:szCs w:val="24"/>
        </w:rPr>
      </w:pPr>
    </w:p>
    <w:p w14:paraId="00000017" w14:textId="77777777" w:rsidR="003764F7" w:rsidRDefault="003764F7">
      <w:pPr>
        <w:spacing w:line="480" w:lineRule="auto"/>
        <w:ind w:firstLine="720"/>
        <w:rPr>
          <w:rFonts w:ascii="Times New Roman" w:eastAsia="Times New Roman" w:hAnsi="Times New Roman" w:cs="Times New Roman"/>
          <w:sz w:val="24"/>
          <w:szCs w:val="24"/>
        </w:rPr>
      </w:pPr>
    </w:p>
    <w:p w14:paraId="00000018" w14:textId="77777777" w:rsidR="003764F7" w:rsidRDefault="003764F7">
      <w:pPr>
        <w:spacing w:line="480" w:lineRule="auto"/>
        <w:ind w:firstLine="720"/>
        <w:rPr>
          <w:rFonts w:ascii="Times New Roman" w:eastAsia="Times New Roman" w:hAnsi="Times New Roman" w:cs="Times New Roman"/>
          <w:sz w:val="24"/>
          <w:szCs w:val="24"/>
        </w:rPr>
      </w:pPr>
    </w:p>
    <w:p w14:paraId="00000019" w14:textId="77777777" w:rsidR="003764F7" w:rsidRDefault="003764F7">
      <w:pPr>
        <w:spacing w:line="480" w:lineRule="auto"/>
        <w:ind w:firstLine="720"/>
        <w:rPr>
          <w:rFonts w:ascii="Times New Roman" w:eastAsia="Times New Roman" w:hAnsi="Times New Roman" w:cs="Times New Roman"/>
          <w:sz w:val="24"/>
          <w:szCs w:val="24"/>
        </w:rPr>
      </w:pPr>
    </w:p>
    <w:p w14:paraId="0000001A" w14:textId="77777777" w:rsidR="003764F7" w:rsidRDefault="003764F7">
      <w:pPr>
        <w:spacing w:line="480" w:lineRule="auto"/>
        <w:ind w:firstLine="720"/>
        <w:rPr>
          <w:rFonts w:ascii="Times New Roman" w:eastAsia="Times New Roman" w:hAnsi="Times New Roman" w:cs="Times New Roman"/>
          <w:sz w:val="24"/>
          <w:szCs w:val="24"/>
        </w:rPr>
      </w:pPr>
    </w:p>
    <w:p w14:paraId="0000001B" w14:textId="77777777" w:rsidR="003764F7" w:rsidRDefault="003764F7">
      <w:pPr>
        <w:spacing w:line="480" w:lineRule="auto"/>
        <w:ind w:firstLine="720"/>
        <w:rPr>
          <w:rFonts w:ascii="Times New Roman" w:eastAsia="Times New Roman" w:hAnsi="Times New Roman" w:cs="Times New Roman"/>
          <w:sz w:val="24"/>
          <w:szCs w:val="24"/>
        </w:rPr>
      </w:pPr>
    </w:p>
    <w:p w14:paraId="0000001C" w14:textId="77777777" w:rsidR="003764F7" w:rsidRDefault="003764F7">
      <w:pPr>
        <w:spacing w:line="480" w:lineRule="auto"/>
        <w:ind w:firstLine="720"/>
        <w:rPr>
          <w:rFonts w:ascii="Times New Roman" w:eastAsia="Times New Roman" w:hAnsi="Times New Roman" w:cs="Times New Roman"/>
          <w:sz w:val="24"/>
          <w:szCs w:val="24"/>
        </w:rPr>
      </w:pPr>
    </w:p>
    <w:p w14:paraId="0000001D" w14:textId="77777777" w:rsidR="003764F7" w:rsidRDefault="003764F7">
      <w:pPr>
        <w:spacing w:line="480" w:lineRule="auto"/>
        <w:ind w:firstLine="720"/>
        <w:rPr>
          <w:rFonts w:ascii="Times New Roman" w:eastAsia="Times New Roman" w:hAnsi="Times New Roman" w:cs="Times New Roman"/>
          <w:sz w:val="24"/>
          <w:szCs w:val="24"/>
        </w:rPr>
      </w:pPr>
    </w:p>
    <w:p w14:paraId="0000001E" w14:textId="77777777" w:rsidR="003764F7" w:rsidRDefault="003764F7">
      <w:pPr>
        <w:spacing w:line="480" w:lineRule="auto"/>
        <w:ind w:firstLine="720"/>
        <w:rPr>
          <w:rFonts w:ascii="Times New Roman" w:eastAsia="Times New Roman" w:hAnsi="Times New Roman" w:cs="Times New Roman"/>
          <w:sz w:val="24"/>
          <w:szCs w:val="24"/>
        </w:rPr>
      </w:pPr>
    </w:p>
    <w:p w14:paraId="0000001F" w14:textId="77777777" w:rsidR="003764F7" w:rsidRDefault="003764F7">
      <w:pPr>
        <w:spacing w:line="480" w:lineRule="auto"/>
        <w:ind w:firstLine="720"/>
        <w:rPr>
          <w:rFonts w:ascii="Times New Roman" w:eastAsia="Times New Roman" w:hAnsi="Times New Roman" w:cs="Times New Roman"/>
          <w:sz w:val="24"/>
          <w:szCs w:val="24"/>
        </w:rPr>
      </w:pPr>
    </w:p>
    <w:p w14:paraId="00000020" w14:textId="77777777" w:rsidR="003764F7" w:rsidRDefault="003764F7">
      <w:pPr>
        <w:spacing w:line="480" w:lineRule="auto"/>
        <w:ind w:firstLine="720"/>
        <w:rPr>
          <w:rFonts w:ascii="Times New Roman" w:eastAsia="Times New Roman" w:hAnsi="Times New Roman" w:cs="Times New Roman"/>
          <w:sz w:val="24"/>
          <w:szCs w:val="24"/>
        </w:rPr>
      </w:pPr>
    </w:p>
    <w:p w14:paraId="00000021" w14:textId="77777777" w:rsidR="003764F7" w:rsidRDefault="00470CB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Works Cited</w:t>
      </w:r>
    </w:p>
    <w:p w14:paraId="00000022" w14:textId="77777777" w:rsidR="003764F7" w:rsidRDefault="00470CBA">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Bunn, Mike. “How to Read like a Writer.” </w:t>
      </w:r>
      <w:r>
        <w:rPr>
          <w:rFonts w:ascii="Times New Roman" w:eastAsia="Times New Roman" w:hAnsi="Times New Roman" w:cs="Times New Roman"/>
          <w:i/>
          <w:sz w:val="24"/>
          <w:szCs w:val="24"/>
        </w:rPr>
        <w:t>Parlor Press</w:t>
      </w:r>
      <w:r>
        <w:rPr>
          <w:rFonts w:ascii="Times New Roman" w:eastAsia="Times New Roman" w:hAnsi="Times New Roman" w:cs="Times New Roman"/>
          <w:sz w:val="24"/>
          <w:szCs w:val="24"/>
        </w:rPr>
        <w:t xml:space="preserve">, 2011. </w:t>
      </w:r>
      <w:hyperlink r:id="rId9">
        <w:r>
          <w:rPr>
            <w:rFonts w:ascii="Times New Roman" w:eastAsia="Times New Roman" w:hAnsi="Times New Roman" w:cs="Times New Roman"/>
            <w:color w:val="1155CC"/>
            <w:sz w:val="24"/>
            <w:szCs w:val="24"/>
            <w:u w:val="single"/>
          </w:rPr>
          <w:t>https://canvas.ucdavis.edu/courses/604026/files/13849896?module_item_id=971474</w:t>
        </w:r>
      </w:hyperlink>
      <w:r>
        <w:rPr>
          <w:rFonts w:ascii="Times New Roman" w:eastAsia="Times New Roman" w:hAnsi="Times New Roman" w:cs="Times New Roman"/>
          <w:sz w:val="24"/>
          <w:szCs w:val="24"/>
        </w:rPr>
        <w:t>.</w:t>
      </w:r>
    </w:p>
    <w:p w14:paraId="00000023" w14:textId="77777777" w:rsidR="003764F7" w:rsidRDefault="00470CBA">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Daydream Taehyun </w:t>
      </w:r>
      <w:r>
        <w:rPr>
          <w:rFonts w:ascii="Times New Roman" w:eastAsia="Times New Roman" w:hAnsi="Times New Roman" w:cs="Times New Roman"/>
          <w:sz w:val="24"/>
          <w:szCs w:val="24"/>
        </w:rPr>
        <w:t xml:space="preserve">Day. “Puma: Explanation and Analysis.” </w:t>
      </w:r>
      <w:r>
        <w:rPr>
          <w:rFonts w:ascii="Times New Roman" w:eastAsia="Times New Roman" w:hAnsi="Times New Roman" w:cs="Times New Roman"/>
          <w:i/>
          <w:sz w:val="24"/>
          <w:szCs w:val="24"/>
        </w:rPr>
        <w:t>AminoApps</w:t>
      </w:r>
      <w:r>
        <w:rPr>
          <w:rFonts w:ascii="Times New Roman" w:eastAsia="Times New Roman" w:hAnsi="Times New Roman" w:cs="Times New Roman"/>
          <w:sz w:val="24"/>
          <w:szCs w:val="24"/>
        </w:rPr>
        <w:t>, 4 June 2020. https://aminoapps.com/c/txtaminobighit/page/blog/puma-explanation-and-analysis/7enb_prGHPu8dG7RYJlb1EP2JYQQGKJK46Y.</w:t>
      </w:r>
    </w:p>
    <w:p w14:paraId="00000024" w14:textId="77777777" w:rsidR="003764F7" w:rsidRDefault="00470CBA">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Gagich, Melanie. "An Introduction to and Strategies for Multimodal Composing.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Parlor Press</w:t>
      </w:r>
      <w:r>
        <w:rPr>
          <w:rFonts w:ascii="Times New Roman" w:eastAsia="Times New Roman" w:hAnsi="Times New Roman" w:cs="Times New Roman"/>
          <w:sz w:val="24"/>
          <w:szCs w:val="24"/>
        </w:rPr>
        <w:t xml:space="preserve">, 2020. </w:t>
      </w:r>
      <w:hyperlink r:id="rId10">
        <w:r>
          <w:rPr>
            <w:rFonts w:ascii="Times New Roman" w:eastAsia="Times New Roman" w:hAnsi="Times New Roman" w:cs="Times New Roman"/>
            <w:color w:val="1155CC"/>
            <w:sz w:val="24"/>
            <w:szCs w:val="24"/>
            <w:u w:val="single"/>
          </w:rPr>
          <w:t>https://canvas.ucdavis.edu/courses/604026/files/13868044?module_item_id=971590</w:t>
        </w:r>
      </w:hyperlink>
      <w:r>
        <w:rPr>
          <w:rFonts w:ascii="Times New Roman" w:eastAsia="Times New Roman" w:hAnsi="Times New Roman" w:cs="Times New Roman"/>
          <w:sz w:val="24"/>
          <w:szCs w:val="24"/>
        </w:rPr>
        <w:t>.</w:t>
      </w:r>
    </w:p>
    <w:p w14:paraId="00000025" w14:textId="77777777" w:rsidR="003764F7" w:rsidRDefault="00470CBA">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Saira, Kim. “Who is Larry Itliong and the Filipino farme</w:t>
      </w:r>
      <w:r>
        <w:rPr>
          <w:rFonts w:ascii="Times New Roman" w:eastAsia="Times New Roman" w:hAnsi="Times New Roman" w:cs="Times New Roman"/>
          <w:sz w:val="24"/>
          <w:szCs w:val="24"/>
        </w:rPr>
        <w:t xml:space="preserve">rs of the Delano Grape Strike?.” </w:t>
      </w:r>
      <w:r>
        <w:rPr>
          <w:rFonts w:ascii="Times New Roman" w:eastAsia="Times New Roman" w:hAnsi="Times New Roman" w:cs="Times New Roman"/>
          <w:i/>
          <w:sz w:val="24"/>
          <w:szCs w:val="24"/>
        </w:rPr>
        <w:t>Instagram</w:t>
      </w:r>
      <w:r>
        <w:rPr>
          <w:rFonts w:ascii="Times New Roman" w:eastAsia="Times New Roman" w:hAnsi="Times New Roman" w:cs="Times New Roman"/>
          <w:sz w:val="24"/>
          <w:szCs w:val="24"/>
        </w:rPr>
        <w:t>, 8 October 2021. https://www.instagram.com/p/CUxhA1tFzmx/.</w:t>
      </w:r>
    </w:p>
    <w:p w14:paraId="00000026" w14:textId="77777777" w:rsidR="003764F7" w:rsidRDefault="00470CBA">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Tomorrow x Together. “What if I had been that PUMA.” </w:t>
      </w:r>
      <w:r>
        <w:rPr>
          <w:rFonts w:ascii="Times New Roman" w:eastAsia="Times New Roman" w:hAnsi="Times New Roman" w:cs="Times New Roman"/>
          <w:i/>
          <w:sz w:val="24"/>
          <w:szCs w:val="24"/>
        </w:rPr>
        <w:t>Spotify</w:t>
      </w:r>
      <w:r>
        <w:rPr>
          <w:rFonts w:ascii="Times New Roman" w:eastAsia="Times New Roman" w:hAnsi="Times New Roman" w:cs="Times New Roman"/>
          <w:sz w:val="24"/>
          <w:szCs w:val="24"/>
        </w:rPr>
        <w:t>. https://open.spotify.com/track/6pU4nUCle2kZR2k3XV86YF?si=576802de23a24522.</w:t>
      </w:r>
    </w:p>
    <w:sectPr w:rsidR="003764F7">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80EBC" w14:textId="77777777" w:rsidR="00470CBA" w:rsidRDefault="00470CBA">
      <w:pPr>
        <w:spacing w:line="240" w:lineRule="auto"/>
      </w:pPr>
      <w:r>
        <w:separator/>
      </w:r>
    </w:p>
  </w:endnote>
  <w:endnote w:type="continuationSeparator" w:id="0">
    <w:p w14:paraId="150CAE6C" w14:textId="77777777" w:rsidR="00470CBA" w:rsidRDefault="00470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67339" w14:textId="77777777" w:rsidR="00470CBA" w:rsidRDefault="00470CBA">
      <w:pPr>
        <w:spacing w:line="240" w:lineRule="auto"/>
      </w:pPr>
      <w:r>
        <w:separator/>
      </w:r>
    </w:p>
  </w:footnote>
  <w:footnote w:type="continuationSeparator" w:id="0">
    <w:p w14:paraId="58FD8574" w14:textId="77777777" w:rsidR="00470CBA" w:rsidRDefault="00470C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7" w14:textId="00847416" w:rsidR="003764F7" w:rsidRDefault="00470CB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Uclaray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2618B3">
      <w:rPr>
        <w:rFonts w:ascii="Times New Roman" w:eastAsia="Times New Roman" w:hAnsi="Times New Roman" w:cs="Times New Roman"/>
        <w:sz w:val="24"/>
        <w:szCs w:val="24"/>
      </w:rPr>
      <w:fldChar w:fldCharType="separate"/>
    </w:r>
    <w:r w:rsidR="002618B3">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4F7"/>
    <w:rsid w:val="002618B3"/>
    <w:rsid w:val="003764F7"/>
    <w:rsid w:val="0047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2A7A6-8978-4B26-8D11-0D998E8D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4AH4rrXSvfA3YOSRsbsWnxeN7HRFUYoIMhA21IjBNKY/edit?usp=shar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google.com/document/d/1jpQQmxizahLVhu5gcGlTZB6MJVATHZ54CP2Z2tRbZKM/edit?usp=shar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google.com/ucdavis.edu/kaylanuclarayuwp001/hom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canvas.ucdavis.edu/courses/604026/files/13868044?module_item_id=971590" TargetMode="External"/><Relationship Id="rId4" Type="http://schemas.openxmlformats.org/officeDocument/2006/relationships/footnotes" Target="footnotes.xml"/><Relationship Id="rId9" Type="http://schemas.openxmlformats.org/officeDocument/2006/relationships/hyperlink" Target="https://canvas.ucdavis.edu/courses/604026/files/13849896?module_item_id=9714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1364</Words>
  <Characters>5951</Characters>
  <Application>Microsoft Office Word</Application>
  <DocSecurity>0</DocSecurity>
  <Lines>82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Melzer</dc:creator>
  <cp:lastModifiedBy>Daniel Melzer</cp:lastModifiedBy>
  <cp:revision>2</cp:revision>
  <dcterms:created xsi:type="dcterms:W3CDTF">2022-01-03T20:35:00Z</dcterms:created>
  <dcterms:modified xsi:type="dcterms:W3CDTF">2022-01-03T20:35:00Z</dcterms:modified>
</cp:coreProperties>
</file>